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D97" w:rsidRDefault="00991EC1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 w:themeColor="text1"/>
          <w:sz w:val="44"/>
          <w:szCs w:val="44"/>
        </w:rPr>
      </w:pPr>
      <w:r>
        <w:rPr>
          <w:rFonts w:cs="Calibri"/>
          <w:sz w:val="44"/>
          <w:szCs w:val="4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-23.15pt;width:180.6pt;height:51pt;z-index:251658240;mso-wrap-distance-left:9pt;mso-wrap-distance-top:0;mso-wrap-distance-right:9pt;mso-wrap-distance-bottom:0;mso-width-relative:page;mso-height-relative:page">
            <v:imagedata r:id="rId8" o:title=""/>
            <w10:wrap type="square"/>
          </v:shape>
          <o:OLEObject Type="Embed" ShapeID="_x0000_s1026" DrawAspect="Content" ObjectID="_1715688716" r:id="rId9"/>
        </w:object>
      </w:r>
      <w:r>
        <w:rPr>
          <w:rFonts w:cs="Calibri"/>
          <w:b/>
          <w:bCs/>
          <w:color w:val="000000" w:themeColor="text1"/>
          <w:sz w:val="44"/>
          <w:szCs w:val="44"/>
        </w:rPr>
        <w:t>PASSA FÁCIL</w:t>
      </w:r>
    </w:p>
    <w:p w:rsidR="00005D97" w:rsidRDefault="00991EC1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 w:themeColor="text1"/>
          <w:sz w:val="44"/>
          <w:szCs w:val="44"/>
        </w:rPr>
      </w:pPr>
      <w:r>
        <w:rPr>
          <w:rFonts w:cs="Calibri"/>
          <w:b/>
          <w:bCs/>
          <w:color w:val="000000" w:themeColor="text1"/>
          <w:sz w:val="44"/>
          <w:szCs w:val="44"/>
        </w:rPr>
        <w:t xml:space="preserve">SUPER </w:t>
      </w:r>
      <w:r>
        <w:rPr>
          <w:rFonts w:cs="Calibri"/>
          <w:b/>
          <w:bCs/>
          <w:color w:val="000000" w:themeColor="text1"/>
          <w:sz w:val="44"/>
          <w:szCs w:val="44"/>
        </w:rPr>
        <w:t>DOM</w:t>
      </w:r>
    </w:p>
    <w:p w:rsidR="00005D97" w:rsidRDefault="00991EC1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 w:themeColor="text1"/>
          <w:sz w:val="44"/>
          <w:szCs w:val="44"/>
        </w:rPr>
      </w:pPr>
      <w:r>
        <w:rPr>
          <w:rFonts w:cs="Calibri"/>
          <w:b/>
          <w:bCs/>
          <w:color w:val="000000" w:themeColor="text1"/>
          <w:sz w:val="44"/>
          <w:szCs w:val="44"/>
        </w:rPr>
        <w:t>3</w:t>
      </w:r>
      <w:r>
        <w:rPr>
          <w:rFonts w:cs="Calibri"/>
          <w:b/>
          <w:bCs/>
          <w:color w:val="000000" w:themeColor="text1"/>
          <w:sz w:val="44"/>
          <w:szCs w:val="44"/>
        </w:rPr>
        <w:t>00 m</w:t>
      </w:r>
      <w:r>
        <w:rPr>
          <w:rFonts w:cs="Calibri"/>
          <w:b/>
          <w:bCs/>
          <w:color w:val="000000" w:themeColor="text1"/>
          <w:sz w:val="44"/>
          <w:szCs w:val="44"/>
        </w:rPr>
        <w:t>L</w:t>
      </w:r>
      <w:r>
        <w:rPr>
          <w:rFonts w:cs="Calibri"/>
          <w:b/>
          <w:bCs/>
          <w:color w:val="000000" w:themeColor="text1"/>
          <w:sz w:val="44"/>
          <w:szCs w:val="44"/>
        </w:rPr>
        <w:t>/</w:t>
      </w:r>
      <w:r>
        <w:rPr>
          <w:rFonts w:cs="Calibri"/>
          <w:b/>
          <w:bCs/>
          <w:color w:val="000000" w:themeColor="text1"/>
          <w:sz w:val="44"/>
          <w:szCs w:val="44"/>
        </w:rPr>
        <w:t>18</w:t>
      </w:r>
      <w:r>
        <w:rPr>
          <w:rFonts w:cs="Calibri"/>
          <w:b/>
          <w:bCs/>
          <w:color w:val="000000" w:themeColor="text1"/>
          <w:sz w:val="44"/>
          <w:szCs w:val="44"/>
        </w:rPr>
        <w:t>0 g</w:t>
      </w:r>
    </w:p>
    <w:p w:rsidR="00005D97" w:rsidRDefault="00005D9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 w:themeColor="text1"/>
        </w:rPr>
      </w:pPr>
    </w:p>
    <w:p w:rsidR="00005D97" w:rsidRDefault="00991EC1">
      <w:pPr>
        <w:shd w:val="clear" w:color="auto" w:fill="262626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FFFFFF" w:themeColor="background1"/>
        </w:rPr>
      </w:pPr>
      <w:r>
        <w:rPr>
          <w:rFonts w:cs="Calibri"/>
          <w:b/>
          <w:bCs/>
          <w:color w:val="FFFFFF" w:themeColor="background1"/>
        </w:rPr>
        <w:t>Literatura e especificações técnicas</w:t>
      </w:r>
    </w:p>
    <w:p w:rsidR="00005D97" w:rsidRDefault="00005D9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 w:themeColor="text1"/>
        </w:rPr>
      </w:pPr>
    </w:p>
    <w:p w:rsidR="00005D97" w:rsidRDefault="00991EC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  <w:b/>
          <w:bCs/>
          <w:color w:val="000000" w:themeColor="text1"/>
        </w:rPr>
        <w:t>Descrição</w:t>
      </w:r>
      <w:r>
        <w:rPr>
          <w:rFonts w:cs="Calibri"/>
          <w:color w:val="000000" w:themeColor="text1"/>
        </w:rPr>
        <w:t xml:space="preserve">: </w:t>
      </w:r>
      <w:r>
        <w:rPr>
          <w:rFonts w:cs="Calibri"/>
        </w:rPr>
        <w:t xml:space="preserve">O </w:t>
      </w:r>
      <w:r>
        <w:rPr>
          <w:rFonts w:cs="Calibri"/>
        </w:rPr>
        <w:t xml:space="preserve">Passa Fácil </w:t>
      </w:r>
      <w:r>
        <w:rPr>
          <w:rFonts w:cs="Calibri"/>
        </w:rPr>
        <w:t xml:space="preserve">foi desenvolvido para fazer o </w:t>
      </w:r>
      <w:r>
        <w:rPr>
          <w:rFonts w:cs="Calibri"/>
        </w:rPr>
        <w:t>ferro</w:t>
      </w:r>
      <w:r>
        <w:rPr>
          <w:rFonts w:cs="Calibri"/>
        </w:rPr>
        <w:t xml:space="preserve"> deslizar suavemente pela roupa facilitando o ato de passar. Proporciona economia de tempo e menos esforço deixando também as roupas com um suave perfume.</w:t>
      </w:r>
    </w:p>
    <w:p w:rsidR="00005D97" w:rsidRDefault="00005D9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005D97" w:rsidRDefault="00991EC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 w:themeColor="text1"/>
        </w:rPr>
      </w:pPr>
      <w:r>
        <w:rPr>
          <w:rFonts w:cs="Calibri"/>
          <w:b/>
          <w:bCs/>
          <w:color w:val="000000" w:themeColor="text1"/>
        </w:rPr>
        <w:t>Dados Técnicos:</w:t>
      </w:r>
    </w:p>
    <w:p w:rsidR="00005D97" w:rsidRDefault="00991EC1">
      <w:pPr>
        <w:tabs>
          <w:tab w:val="left" w:leader="do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Cor: Branco</w:t>
      </w:r>
      <w:r>
        <w:rPr>
          <w:rFonts w:cs="Calibri"/>
          <w:bCs/>
        </w:rPr>
        <w:t>.</w:t>
      </w:r>
    </w:p>
    <w:p w:rsidR="00005D97" w:rsidRDefault="00991EC1">
      <w:pPr>
        <w:pStyle w:val="Cabealho"/>
        <w:tabs>
          <w:tab w:val="left" w:leader="dot" w:pos="4320"/>
        </w:tabs>
        <w:jc w:val="both"/>
        <w:rPr>
          <w:rFonts w:cs="Calibri"/>
          <w:bCs/>
        </w:rPr>
      </w:pPr>
      <w:r>
        <w:rPr>
          <w:rFonts w:cs="Calibri"/>
          <w:bCs/>
        </w:rPr>
        <w:t xml:space="preserve">Estado Físico: </w:t>
      </w:r>
      <w:r>
        <w:rPr>
          <w:rFonts w:cs="Calibri"/>
          <w:bCs/>
        </w:rPr>
        <w:t>Líquido/Premido.</w:t>
      </w:r>
    </w:p>
    <w:p w:rsidR="00005D97" w:rsidRDefault="00991EC1">
      <w:pPr>
        <w:pStyle w:val="Cabealho"/>
        <w:tabs>
          <w:tab w:val="left" w:leader="dot" w:pos="4320"/>
        </w:tabs>
        <w:jc w:val="both"/>
        <w:rPr>
          <w:rFonts w:cs="Calibri"/>
          <w:bCs/>
        </w:rPr>
      </w:pPr>
      <w:r>
        <w:rPr>
          <w:rFonts w:cs="Calibri"/>
          <w:bCs/>
        </w:rPr>
        <w:t>Odor: Característico</w:t>
      </w:r>
      <w:r>
        <w:rPr>
          <w:rFonts w:cs="Calibri"/>
          <w:bCs/>
        </w:rPr>
        <w:t>.</w:t>
      </w:r>
    </w:p>
    <w:p w:rsidR="00005D97" w:rsidRDefault="00991EC1">
      <w:pPr>
        <w:tabs>
          <w:tab w:val="left" w:leader="do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Limites de </w:t>
      </w:r>
      <w:r>
        <w:rPr>
          <w:rFonts w:cs="Calibri"/>
          <w:bCs/>
        </w:rPr>
        <w:t>Explosividade: Nã</w:t>
      </w:r>
      <w:r>
        <w:rPr>
          <w:rFonts w:cs="Calibri"/>
          <w:bCs/>
        </w:rPr>
        <w:t>o estocar acima de 50°C.</w:t>
      </w:r>
    </w:p>
    <w:p w:rsidR="00005D97" w:rsidRDefault="00991EC1">
      <w:pPr>
        <w:tabs>
          <w:tab w:val="left" w:leader="do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pH: </w:t>
      </w:r>
      <w:r>
        <w:rPr>
          <w:rFonts w:cs="Calibri"/>
          <w:bCs/>
        </w:rPr>
        <w:t>5</w:t>
      </w:r>
      <w:r>
        <w:rPr>
          <w:rFonts w:cs="Calibri"/>
          <w:bCs/>
        </w:rPr>
        <w:t>,</w:t>
      </w:r>
      <w:r>
        <w:rPr>
          <w:rFonts w:cs="Calibri"/>
          <w:bCs/>
        </w:rPr>
        <w:t>0</w:t>
      </w:r>
      <w:r>
        <w:rPr>
          <w:rFonts w:cs="Calibri"/>
          <w:bCs/>
        </w:rPr>
        <w:t xml:space="preserve">0 a </w:t>
      </w:r>
      <w:r>
        <w:rPr>
          <w:rFonts w:cs="Calibri"/>
          <w:bCs/>
        </w:rPr>
        <w:t>7</w:t>
      </w:r>
      <w:r>
        <w:rPr>
          <w:rFonts w:cs="Calibri"/>
          <w:bCs/>
        </w:rPr>
        <w:t>,00</w:t>
      </w:r>
      <w:r>
        <w:rPr>
          <w:rFonts w:cs="Calibri"/>
          <w:bCs/>
        </w:rPr>
        <w:t>.</w:t>
      </w:r>
    </w:p>
    <w:p w:rsidR="00005D97" w:rsidRDefault="00991EC1">
      <w:pPr>
        <w:tabs>
          <w:tab w:val="left" w:leader="do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Ponto de Fulgor: Não Aplicável</w:t>
      </w:r>
      <w:r>
        <w:rPr>
          <w:rFonts w:cs="Calibri"/>
          <w:bCs/>
        </w:rPr>
        <w:t>.</w:t>
      </w:r>
    </w:p>
    <w:p w:rsidR="00005D97" w:rsidRDefault="00991EC1">
      <w:pPr>
        <w:tabs>
          <w:tab w:val="left" w:leader="do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Solubilidade: Solúvel em água.</w:t>
      </w:r>
    </w:p>
    <w:p w:rsidR="00005D97" w:rsidRDefault="00991EC1">
      <w:pPr>
        <w:tabs>
          <w:tab w:val="left" w:leader="do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Taxa de Evaporação: </w:t>
      </w:r>
      <w:r>
        <w:rPr>
          <w:rFonts w:cs="Calibri"/>
          <w:bCs/>
        </w:rPr>
        <w:t>Não</w:t>
      </w:r>
      <w:r>
        <w:rPr>
          <w:rFonts w:cs="Calibri"/>
          <w:bCs/>
        </w:rPr>
        <w:t xml:space="preserve"> Aplicável</w:t>
      </w:r>
      <w:r>
        <w:rPr>
          <w:rFonts w:cs="Calibri"/>
          <w:bCs/>
        </w:rPr>
        <w:t>.</w:t>
      </w:r>
    </w:p>
    <w:p w:rsidR="00005D97" w:rsidRDefault="00991EC1">
      <w:pPr>
        <w:tabs>
          <w:tab w:val="left" w:leader="do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Viscosidade: </w:t>
      </w:r>
      <w:r>
        <w:rPr>
          <w:rFonts w:cs="Calibri"/>
          <w:bCs/>
        </w:rPr>
        <w:t>15 a 25 CF3.</w:t>
      </w:r>
    </w:p>
    <w:p w:rsidR="00005D97" w:rsidRDefault="00991EC1">
      <w:pPr>
        <w:tabs>
          <w:tab w:val="left" w:leader="do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Pressão Interna: </w:t>
      </w:r>
      <w:r>
        <w:rPr>
          <w:rFonts w:cs="Calibri"/>
          <w:bCs/>
        </w:rPr>
        <w:t>40</w:t>
      </w:r>
      <w:r>
        <w:rPr>
          <w:rFonts w:cs="Calibri"/>
          <w:bCs/>
        </w:rPr>
        <w:t xml:space="preserve"> a </w:t>
      </w:r>
      <w:r>
        <w:rPr>
          <w:rFonts w:cs="Calibri"/>
          <w:bCs/>
        </w:rPr>
        <w:t>80</w:t>
      </w:r>
      <w:r>
        <w:rPr>
          <w:rFonts w:cs="Calibri"/>
          <w:bCs/>
        </w:rPr>
        <w:t xml:space="preserve"> Psi</w:t>
      </w:r>
      <w:r>
        <w:rPr>
          <w:rFonts w:cs="Calibri"/>
          <w:bCs/>
        </w:rPr>
        <w:t>.</w:t>
      </w:r>
    </w:p>
    <w:p w:rsidR="00005D97" w:rsidRDefault="00991EC1">
      <w:pPr>
        <w:tabs>
          <w:tab w:val="left" w:leader="dot" w:pos="4320"/>
        </w:tabs>
        <w:spacing w:after="0" w:line="240" w:lineRule="auto"/>
        <w:jc w:val="both"/>
        <w:rPr>
          <w:rFonts w:cs="Calibri"/>
          <w:bCs/>
          <w:u w:val="single"/>
        </w:rPr>
      </w:pPr>
      <w:r>
        <w:rPr>
          <w:rFonts w:cs="Calibri"/>
          <w:bCs/>
        </w:rPr>
        <w:t>Taxa de Liberação: 60 a 100 g/minuto</w:t>
      </w:r>
      <w:r>
        <w:rPr>
          <w:rFonts w:cs="Calibri"/>
          <w:bCs/>
        </w:rPr>
        <w:t>.</w:t>
      </w:r>
    </w:p>
    <w:p w:rsidR="00005D97" w:rsidRDefault="00991EC1">
      <w:pPr>
        <w:tabs>
          <w:tab w:val="left" w:leader="do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Densidade: 0,95 a 1,05 g/cm</w:t>
      </w:r>
      <w:r>
        <w:rPr>
          <w:rFonts w:cs="Calibri"/>
          <w:bCs/>
          <w:vertAlign w:val="superscript"/>
        </w:rPr>
        <w:t>3</w:t>
      </w:r>
      <w:r>
        <w:rPr>
          <w:rFonts w:cs="Calibri"/>
          <w:bCs/>
        </w:rPr>
        <w:t>.</w:t>
      </w:r>
    </w:p>
    <w:p w:rsidR="00005D97" w:rsidRDefault="00005D97">
      <w:pPr>
        <w:tabs>
          <w:tab w:val="left" w:leader="dot" w:pos="4320"/>
        </w:tabs>
        <w:spacing w:after="0" w:line="240" w:lineRule="auto"/>
        <w:jc w:val="both"/>
        <w:rPr>
          <w:rFonts w:cs="Calibri"/>
        </w:rPr>
      </w:pPr>
    </w:p>
    <w:p w:rsidR="00005D97" w:rsidRDefault="00991EC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b/>
          <w:bCs/>
          <w:color w:val="000000" w:themeColor="text1"/>
        </w:rPr>
        <w:t>Instruções de Uso:</w:t>
      </w:r>
      <w:r>
        <w:rPr>
          <w:rFonts w:cs="Calibri"/>
          <w:b/>
          <w:bCs/>
          <w:color w:val="000000" w:themeColor="text1"/>
        </w:rPr>
        <w:t xml:space="preserve"> </w:t>
      </w:r>
      <w:r>
        <w:rPr>
          <w:rFonts w:cs="Calibri"/>
          <w:bCs/>
          <w:iCs/>
        </w:rPr>
        <w:t>Agite bem a embalagem e aplique o</w:t>
      </w:r>
      <w:r>
        <w:rPr>
          <w:rFonts w:cs="Calibri"/>
          <w:bCs/>
          <w:iCs/>
        </w:rPr>
        <w:t xml:space="preserve"> Passa Fácil</w:t>
      </w:r>
      <w:r>
        <w:rPr>
          <w:rFonts w:cs="Calibri"/>
          <w:bCs/>
          <w:iCs/>
        </w:rPr>
        <w:t xml:space="preserve"> sobre o tecido a uma distância</w:t>
      </w:r>
      <w:bookmarkStart w:id="0" w:name="_GoBack"/>
      <w:bookmarkEnd w:id="0"/>
      <w:r>
        <w:rPr>
          <w:rFonts w:cs="Calibri"/>
          <w:bCs/>
          <w:iCs/>
        </w:rPr>
        <w:t xml:space="preserve"> de 20</w:t>
      </w:r>
      <w:r>
        <w:rPr>
          <w:rFonts w:cs="Calibri"/>
          <w:bCs/>
          <w:iCs/>
        </w:rPr>
        <w:t xml:space="preserve"> </w:t>
      </w:r>
      <w:r>
        <w:rPr>
          <w:rFonts w:cs="Calibri"/>
          <w:bCs/>
          <w:iCs/>
        </w:rPr>
        <w:t>cm tomando cuidado para não molhar demais o tecido. Passe normalmente a sua roupa. ATENÇÃO: Não é recomendado o uso em teci</w:t>
      </w:r>
      <w:r>
        <w:rPr>
          <w:rFonts w:cs="Calibri"/>
          <w:bCs/>
          <w:iCs/>
        </w:rPr>
        <w:t>dos de CREPE, SEDA,</w:t>
      </w:r>
      <w:r>
        <w:rPr>
          <w:rFonts w:cs="Calibri"/>
          <w:bCs/>
          <w:iCs/>
        </w:rPr>
        <w:t xml:space="preserve"> </w:t>
      </w:r>
      <w:r>
        <w:rPr>
          <w:rFonts w:cs="Calibri"/>
          <w:bCs/>
          <w:iCs/>
        </w:rPr>
        <w:t xml:space="preserve">VISCOSE e similares. Em tecido de LINHO, testar em uma pequena área para assegurar-se que não mancha. </w:t>
      </w:r>
    </w:p>
    <w:p w:rsidR="00005D97" w:rsidRDefault="00005D9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p w:rsidR="00005D97" w:rsidRDefault="00991EC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Embalagem: </w:t>
      </w:r>
      <w:r>
        <w:rPr>
          <w:rFonts w:cs="Calibri"/>
          <w:color w:val="000000" w:themeColor="text1"/>
        </w:rPr>
        <w:t xml:space="preserve">Tubo de Folha de </w:t>
      </w:r>
      <w:r>
        <w:rPr>
          <w:rFonts w:cs="Calibri"/>
          <w:color w:val="000000" w:themeColor="text1"/>
        </w:rPr>
        <w:t>Flandres</w:t>
      </w:r>
      <w:r>
        <w:rPr>
          <w:rFonts w:cs="Calibri"/>
          <w:color w:val="000000" w:themeColor="text1"/>
        </w:rPr>
        <w:t>, 5</w:t>
      </w:r>
      <w:r>
        <w:rPr>
          <w:rFonts w:cs="Calibri"/>
          <w:color w:val="000000" w:themeColor="text1"/>
        </w:rPr>
        <w:t>3</w:t>
      </w:r>
      <w:r>
        <w:rPr>
          <w:rFonts w:cs="Calibri"/>
          <w:color w:val="000000" w:themeColor="text1"/>
        </w:rPr>
        <w:t>x2</w:t>
      </w:r>
      <w:r>
        <w:rPr>
          <w:rFonts w:cs="Calibri"/>
          <w:color w:val="000000" w:themeColor="text1"/>
        </w:rPr>
        <w:t>20</w:t>
      </w:r>
      <w:r>
        <w:rPr>
          <w:rFonts w:cs="Calibri"/>
          <w:color w:val="000000" w:themeColor="text1"/>
        </w:rPr>
        <w:t>mm, com verniz interno e acabamento externo sobre esmalte.</w:t>
      </w:r>
    </w:p>
    <w:p w:rsidR="00005D97" w:rsidRDefault="00005D9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p w:rsidR="00005D97" w:rsidRDefault="00991EC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Estocagem: </w:t>
      </w:r>
      <w:r>
        <w:rPr>
          <w:rFonts w:cs="Calibri"/>
          <w:color w:val="000000" w:themeColor="text1"/>
        </w:rPr>
        <w:t xml:space="preserve">Manter em local coberto e ventilado (temperatura inferior a 50°C). Nestas condições, o produto em sua embalagem original e lacrada tem garantia </w:t>
      </w:r>
      <w:r>
        <w:rPr>
          <w:rFonts w:cs="Calibri"/>
          <w:color w:val="000000" w:themeColor="text1"/>
        </w:rPr>
        <w:lastRenderedPageBreak/>
        <w:t xml:space="preserve">de </w:t>
      </w:r>
      <w:r>
        <w:rPr>
          <w:rFonts w:cs="Calibri"/>
          <w:color w:val="000000" w:themeColor="text1"/>
        </w:rPr>
        <w:t>2 anos</w:t>
      </w:r>
      <w:r>
        <w:rPr>
          <w:rFonts w:cs="Calibri"/>
          <w:color w:val="000000" w:themeColor="text1"/>
        </w:rPr>
        <w:t xml:space="preserve"> a partir da sua data de fabricação.</w:t>
      </w:r>
    </w:p>
    <w:p w:rsidR="00005D97" w:rsidRDefault="00005D9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p w:rsidR="00005D97" w:rsidRDefault="00991EC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 xml:space="preserve">Precauções: </w:t>
      </w:r>
      <w:r>
        <w:rPr>
          <w:rFonts w:cs="Calibri"/>
          <w:bCs/>
          <w:color w:val="000000"/>
        </w:rPr>
        <w:t>Cuidado, Inflamável!</w:t>
      </w:r>
      <w:r>
        <w:rPr>
          <w:rFonts w:cs="Calibri"/>
          <w:b/>
          <w:color w:val="000000"/>
        </w:rPr>
        <w:t xml:space="preserve"> </w:t>
      </w:r>
      <w:r>
        <w:rPr>
          <w:rFonts w:cs="Calibri"/>
          <w:color w:val="000000"/>
        </w:rPr>
        <w:t>Não ingerir. Evite a inalação ou</w:t>
      </w:r>
      <w:r>
        <w:rPr>
          <w:rFonts w:cs="Calibri"/>
          <w:color w:val="000000"/>
        </w:rPr>
        <w:t xml:space="preserve"> aspiração, contato com os olhos e a pele. Lave bem as mãos após o uso. Mantenha longe dos olhos durante a aplicação. Não fure a lata, mesmo vazia. Não jogue no fogo ou incinerador. Não exponha a embalagem a temperatura superior a 50°C. Em caso de contato </w:t>
      </w:r>
      <w:r>
        <w:rPr>
          <w:rFonts w:cs="Calibri"/>
          <w:color w:val="000000"/>
        </w:rPr>
        <w:t>com os olhos e a pele lave imediatamente com água em abundância. Se ingerido</w:t>
      </w:r>
      <w:r>
        <w:rPr>
          <w:rFonts w:cs="Calibri"/>
          <w:color w:val="000000"/>
        </w:rPr>
        <w:t xml:space="preserve"> não provoque vômito e</w:t>
      </w:r>
      <w:r>
        <w:rPr>
          <w:rFonts w:cs="Calibri"/>
          <w:color w:val="000000"/>
        </w:rPr>
        <w:t xml:space="preserve"> procure</w:t>
      </w:r>
      <w:r>
        <w:rPr>
          <w:rFonts w:cs="Calibri"/>
          <w:color w:val="000000"/>
        </w:rPr>
        <w:t xml:space="preserve"> a unidade de saúde mais próxima</w:t>
      </w:r>
      <w:r>
        <w:rPr>
          <w:rFonts w:cs="Calibri"/>
          <w:color w:val="000000"/>
        </w:rPr>
        <w:t>.</w:t>
      </w:r>
    </w:p>
    <w:p w:rsidR="00005D97" w:rsidRDefault="00005D9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005D97" w:rsidRDefault="00991EC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Segurança: </w:t>
      </w:r>
      <w:r>
        <w:rPr>
          <w:rFonts w:cs="Calibri"/>
          <w:color w:val="000000" w:themeColor="text1"/>
        </w:rPr>
        <w:t>Antes de usar este ou qualquer outro produto químico, assegure-se de ter lido e entendido as informações</w:t>
      </w:r>
      <w:r>
        <w:rPr>
          <w:rFonts w:cs="Calibri"/>
          <w:color w:val="000000" w:themeColor="text1"/>
        </w:rPr>
        <w:t xml:space="preserve"> contidas na Ficha de Segurança de Produtos Químicos (FISPQ).</w:t>
      </w:r>
    </w:p>
    <w:p w:rsidR="00005D97" w:rsidRDefault="00991EC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 xml:space="preserve">Observe </w:t>
      </w:r>
      <w:r>
        <w:rPr>
          <w:rFonts w:cs="Calibri"/>
          <w:color w:val="000000" w:themeColor="text1"/>
        </w:rPr>
        <w:t>os potenciais riscos e siga todas as medidas de precaução, instruções de manuseio, considerações e disposiç</w:t>
      </w:r>
      <w:r>
        <w:rPr>
          <w:rFonts w:cs="Calibri"/>
          <w:color w:val="000000" w:themeColor="text1"/>
        </w:rPr>
        <w:t>ões</w:t>
      </w:r>
      <w:r>
        <w:rPr>
          <w:rFonts w:cs="Calibri"/>
          <w:color w:val="000000" w:themeColor="text1"/>
        </w:rPr>
        <w:t xml:space="preserve"> mencionadas na FISPQ e na embalagem.</w:t>
      </w:r>
      <w:r>
        <w:rPr>
          <w:rFonts w:cs="Calibri"/>
          <w:color w:val="000000" w:themeColor="text1"/>
        </w:rPr>
        <w:br/>
      </w:r>
    </w:p>
    <w:p w:rsidR="00005D97" w:rsidRDefault="00991EC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Suporte Técnico: </w:t>
      </w:r>
      <w:r>
        <w:rPr>
          <w:rFonts w:cs="Calibri"/>
          <w:color w:val="000000" w:themeColor="text1"/>
        </w:rPr>
        <w:t xml:space="preserve">O Departamento </w:t>
      </w:r>
      <w:r>
        <w:rPr>
          <w:rFonts w:cs="Calibri"/>
          <w:color w:val="000000" w:themeColor="text1"/>
        </w:rPr>
        <w:t>Técnico/Comercial da Baston Aerossóis tem experiência prática na utilização dos produtos e processos de fabricação. Solicite assistência através de nossa equipe de vendas.</w:t>
      </w:r>
      <w:r>
        <w:rPr>
          <w:rFonts w:cs="Calibri"/>
          <w:color w:val="000000" w:themeColor="text1"/>
        </w:rPr>
        <w:t xml:space="preserve"> </w:t>
      </w:r>
      <w:r>
        <w:rPr>
          <w:rFonts w:cs="Calibri"/>
          <w:color w:val="000000" w:themeColor="text1"/>
        </w:rPr>
        <w:t>Havendo necessidade de esclarecimentos técnicos ligue 42-3252-1705. Em caso de emerg</w:t>
      </w:r>
      <w:r>
        <w:rPr>
          <w:rFonts w:cs="Calibri"/>
          <w:color w:val="000000" w:themeColor="text1"/>
        </w:rPr>
        <w:t>ência consulte o</w:t>
      </w:r>
      <w:r>
        <w:rPr>
          <w:rFonts w:cs="Calibri"/>
          <w:color w:val="000000" w:themeColor="text1"/>
        </w:rPr>
        <w:t xml:space="preserve"> Disque-Intoxicação 0800 722 6001</w:t>
      </w:r>
      <w:r>
        <w:rPr>
          <w:rFonts w:cs="Calibri"/>
          <w:color w:val="000000" w:themeColor="text1"/>
        </w:rPr>
        <w:t>.</w:t>
      </w:r>
    </w:p>
    <w:p w:rsidR="00005D97" w:rsidRDefault="001C0643" w:rsidP="001C0643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lastRenderedPageBreak/>
        <w:pict>
          <v:shape id="_x0000_i1026" type="#_x0000_t75" style="width:193.5pt;height:244.5pt">
            <v:imagedata r:id="rId10" o:title="Passa Fácil Super Dom 300ml"/>
          </v:shape>
        </w:pict>
      </w:r>
    </w:p>
    <w:sectPr w:rsidR="00005D9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1701" w:bottom="1417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91EC1">
      <w:pPr>
        <w:spacing w:after="0" w:line="240" w:lineRule="auto"/>
      </w:pPr>
      <w:r>
        <w:separator/>
      </w:r>
    </w:p>
  </w:endnote>
  <w:endnote w:type="continuationSeparator" w:id="0">
    <w:p w:rsidR="00000000" w:rsidRDefault="00991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D97" w:rsidRDefault="00991EC1">
    <w:pPr>
      <w:pStyle w:val="Rodap"/>
    </w:pPr>
    <w:r>
      <w:rPr>
        <w:noProof/>
        <w:lang w:eastAsia="pt-BR"/>
      </w:rPr>
      <w:drawing>
        <wp:inline distT="0" distB="0" distL="114300" distR="114300">
          <wp:extent cx="5270500" cy="441960"/>
          <wp:effectExtent l="0" t="0" r="0" b="1524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91EC1">
      <w:pPr>
        <w:spacing w:after="0" w:line="240" w:lineRule="auto"/>
      </w:pPr>
      <w:r>
        <w:separator/>
      </w:r>
    </w:p>
  </w:footnote>
  <w:footnote w:type="continuationSeparator" w:id="0">
    <w:p w:rsidR="00000000" w:rsidRDefault="00991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D97" w:rsidRDefault="00991EC1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50510" o:spid="_x0000_s2050" type="#_x0000_t75" style="position:absolute;margin-left:0;margin-top:0;width:425.1pt;height:112.35pt;z-index:-251659264;mso-position-horizontal:center;mso-position-horizontal-relative:margin;mso-position-vertical:center;mso-position-vertical-relative:margin;mso-width-relative:page;mso-height-relative:page" o:allowincell="f">
          <v:imagedata r:id="rId1" o:title="Logo Bast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D97" w:rsidRDefault="00991EC1">
    <w:pPr>
      <w:pStyle w:val="Cabealho"/>
    </w:pPr>
    <w:r>
      <w:rPr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0.25pt;margin-top:28.7pt;width:84.8pt;height:13.45pt;z-index:251659264;mso-width-percent:1000;mso-position-horizontal-relative:page;mso-position-vertical-relative:page;mso-width-percent:1000;mso-width-relative:right-margin-area;mso-height-relative:page;v-text-anchor:middle" o:allowincell="f" fillcolor="#4f81bd" stroked="f">
          <v:textbox style="mso-fit-shape-to-text:t" inset=",0,,0">
            <w:txbxContent>
              <w:p w:rsidR="00005D97" w:rsidRDefault="00991EC1">
                <w:pPr>
                  <w:spacing w:after="0" w:line="240" w:lineRule="auto"/>
                  <w:rPr>
                    <w:color w:val="FFFFFF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Pr="00991EC1">
                  <w:rPr>
                    <w:noProof/>
                    <w:color w:val="FFFFFF"/>
                  </w:rPr>
                  <w:t>2</w:t>
                </w:r>
                <w:r>
                  <w:rPr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50511" o:spid="_x0000_s2051" type="#_x0000_t75" style="position:absolute;margin-left:0;margin-top:0;width:425.1pt;height:112.35pt;z-index:-251658240;mso-position-horizontal:center;mso-position-horizontal-relative:margin;mso-position-vertical:center;mso-position-vertical-relative:margin;mso-width-relative:page;mso-height-relative:page" o:allowincell="f">
          <v:imagedata r:id="rId1" o:title="Logo Bast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D97" w:rsidRDefault="00991EC1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50509" o:spid="_x0000_s2049" type="#_x0000_t75" style="position:absolute;margin-left:0;margin-top:0;width:425.1pt;height:112.35pt;z-index:-251660288;mso-position-horizontal:center;mso-position-horizontal-relative:margin;mso-position-vertical:center;mso-position-vertical-relative:margin;mso-width-relative:page;mso-height-relative:page" o:allowincell="f">
          <v:imagedata r:id="rId1" o:title="Logo Basto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445C8"/>
    <w:rsid w:val="00005D97"/>
    <w:rsid w:val="00020279"/>
    <w:rsid w:val="00030297"/>
    <w:rsid w:val="00041CE1"/>
    <w:rsid w:val="0007146C"/>
    <w:rsid w:val="000B6BE9"/>
    <w:rsid w:val="000C6EB7"/>
    <w:rsid w:val="000E13BA"/>
    <w:rsid w:val="0012271D"/>
    <w:rsid w:val="00185C6D"/>
    <w:rsid w:val="001C0643"/>
    <w:rsid w:val="002146F9"/>
    <w:rsid w:val="0033000F"/>
    <w:rsid w:val="00357482"/>
    <w:rsid w:val="0036296E"/>
    <w:rsid w:val="003A07F2"/>
    <w:rsid w:val="003A7CA4"/>
    <w:rsid w:val="003C7591"/>
    <w:rsid w:val="003E0100"/>
    <w:rsid w:val="003F6A03"/>
    <w:rsid w:val="00410E55"/>
    <w:rsid w:val="004166B0"/>
    <w:rsid w:val="004543F2"/>
    <w:rsid w:val="0047776A"/>
    <w:rsid w:val="004D6D01"/>
    <w:rsid w:val="00511638"/>
    <w:rsid w:val="00560571"/>
    <w:rsid w:val="005638A5"/>
    <w:rsid w:val="005A69B8"/>
    <w:rsid w:val="005E19E3"/>
    <w:rsid w:val="0060028B"/>
    <w:rsid w:val="006169C3"/>
    <w:rsid w:val="00654835"/>
    <w:rsid w:val="00661DD4"/>
    <w:rsid w:val="00674076"/>
    <w:rsid w:val="00674D1F"/>
    <w:rsid w:val="00696432"/>
    <w:rsid w:val="006A2676"/>
    <w:rsid w:val="006A3E3F"/>
    <w:rsid w:val="00713A9B"/>
    <w:rsid w:val="007240CB"/>
    <w:rsid w:val="007445C8"/>
    <w:rsid w:val="00767BA9"/>
    <w:rsid w:val="007F72A7"/>
    <w:rsid w:val="0081009F"/>
    <w:rsid w:val="008B6FB6"/>
    <w:rsid w:val="008C0E8F"/>
    <w:rsid w:val="008D65C9"/>
    <w:rsid w:val="00977DFF"/>
    <w:rsid w:val="009810F1"/>
    <w:rsid w:val="00991EC1"/>
    <w:rsid w:val="009F0537"/>
    <w:rsid w:val="00A04FC6"/>
    <w:rsid w:val="00A1064A"/>
    <w:rsid w:val="00A67097"/>
    <w:rsid w:val="00A842EE"/>
    <w:rsid w:val="00B76935"/>
    <w:rsid w:val="00B91EB7"/>
    <w:rsid w:val="00C41FCA"/>
    <w:rsid w:val="00CB60E7"/>
    <w:rsid w:val="00CC2A13"/>
    <w:rsid w:val="00CD633B"/>
    <w:rsid w:val="00D1006E"/>
    <w:rsid w:val="00D24567"/>
    <w:rsid w:val="00D30B55"/>
    <w:rsid w:val="00D42F28"/>
    <w:rsid w:val="00D4432A"/>
    <w:rsid w:val="00D66E3A"/>
    <w:rsid w:val="00D7025B"/>
    <w:rsid w:val="00DF7B55"/>
    <w:rsid w:val="00E74C29"/>
    <w:rsid w:val="00E94E04"/>
    <w:rsid w:val="00EC5D30"/>
    <w:rsid w:val="00EF1C52"/>
    <w:rsid w:val="00F3577D"/>
    <w:rsid w:val="00F86C63"/>
    <w:rsid w:val="0E5C10EC"/>
    <w:rsid w:val="26E45D59"/>
    <w:rsid w:val="7CAD354E"/>
    <w:rsid w:val="7F60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color="white">
      <v:fill color="white"/>
    </o:shapedefaults>
    <o:shapelayout v:ext="edit">
      <o:idmap v:ext="edit" data="1"/>
    </o:shapelayout>
  </w:shapeDefaults>
  <w:decimalSymbol w:val=","/>
  <w:listSeparator w:val=";"/>
  <w14:docId w14:val="159826B6"/>
  <w15:docId w15:val="{184EA842-F916-429D-A9BD-D72A379C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qFormat/>
  </w:style>
  <w:style w:type="character" w:customStyle="1" w:styleId="RodapChar">
    <w:name w:val="Rodapé Char"/>
    <w:basedOn w:val="Fontepargpadro"/>
    <w:link w:val="Rodap"/>
    <w:uiPriority w:val="99"/>
    <w:semiHidden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1"/>
    <customShpInfo spid="_x0000_s2050"/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8EEF0B-D48A-4A40-A906-C3FC82CCF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</dc:creator>
  <cp:lastModifiedBy>Thayne Czlusniak</cp:lastModifiedBy>
  <cp:revision>7</cp:revision>
  <cp:lastPrinted>2015-07-27T11:15:00Z</cp:lastPrinted>
  <dcterms:created xsi:type="dcterms:W3CDTF">2015-07-27T11:16:00Z</dcterms:created>
  <dcterms:modified xsi:type="dcterms:W3CDTF">2022-06-02T18:26:00Z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1046-11.2.0.9070</vt:lpwstr>
  </property>
</Properties>
</file>